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F24B7" w14:textId="77777777" w:rsidR="001D0919" w:rsidRDefault="001D0919" w:rsidP="001D0919">
      <w:pPr>
        <w:spacing w:line="480" w:lineRule="auto"/>
        <w:jc w:val="center"/>
        <w:rPr>
          <w:rFonts w:ascii="Times New Roman" w:hAnsi="Times New Roman" w:cs="Times New Roman"/>
          <w:sz w:val="24"/>
          <w:szCs w:val="24"/>
        </w:rPr>
      </w:pPr>
    </w:p>
    <w:p w14:paraId="61B0A50E" w14:textId="77777777" w:rsidR="001D0919" w:rsidRDefault="001D0919" w:rsidP="001D0919">
      <w:pPr>
        <w:spacing w:line="480" w:lineRule="auto"/>
        <w:jc w:val="center"/>
        <w:rPr>
          <w:rFonts w:ascii="Times New Roman" w:hAnsi="Times New Roman" w:cs="Times New Roman"/>
          <w:sz w:val="24"/>
          <w:szCs w:val="24"/>
        </w:rPr>
      </w:pPr>
    </w:p>
    <w:p w14:paraId="60156C61" w14:textId="77777777" w:rsidR="001D0919" w:rsidRDefault="001D0919" w:rsidP="001D0919">
      <w:pPr>
        <w:spacing w:line="480" w:lineRule="auto"/>
        <w:jc w:val="center"/>
        <w:rPr>
          <w:rFonts w:ascii="Times New Roman" w:hAnsi="Times New Roman" w:cs="Times New Roman"/>
          <w:sz w:val="24"/>
          <w:szCs w:val="24"/>
        </w:rPr>
      </w:pPr>
    </w:p>
    <w:p w14:paraId="5E16C7D6" w14:textId="77777777" w:rsidR="001D0919" w:rsidRDefault="001D0919" w:rsidP="001D0919">
      <w:pPr>
        <w:spacing w:line="480" w:lineRule="auto"/>
        <w:jc w:val="center"/>
        <w:rPr>
          <w:rFonts w:ascii="Times New Roman" w:hAnsi="Times New Roman" w:cs="Times New Roman"/>
          <w:sz w:val="24"/>
          <w:szCs w:val="24"/>
        </w:rPr>
      </w:pPr>
    </w:p>
    <w:p w14:paraId="5131CC22" w14:textId="77777777" w:rsidR="001D0919" w:rsidRDefault="001D0919" w:rsidP="001D0919">
      <w:pPr>
        <w:spacing w:line="480" w:lineRule="auto"/>
        <w:jc w:val="center"/>
        <w:rPr>
          <w:rFonts w:ascii="Times New Roman" w:hAnsi="Times New Roman" w:cs="Times New Roman"/>
          <w:sz w:val="24"/>
          <w:szCs w:val="24"/>
        </w:rPr>
      </w:pPr>
    </w:p>
    <w:p w14:paraId="5420099E" w14:textId="77777777" w:rsidR="001D0919" w:rsidRDefault="001D0919" w:rsidP="001D0919">
      <w:pPr>
        <w:spacing w:line="480" w:lineRule="auto"/>
        <w:jc w:val="center"/>
        <w:rPr>
          <w:rFonts w:ascii="Times New Roman" w:hAnsi="Times New Roman" w:cs="Times New Roman"/>
          <w:sz w:val="24"/>
          <w:szCs w:val="24"/>
        </w:rPr>
      </w:pPr>
    </w:p>
    <w:p w14:paraId="151D9028" w14:textId="7E711ADA" w:rsidR="00F63C5D" w:rsidRPr="00952B51" w:rsidRDefault="00F63C5D" w:rsidP="001D0919">
      <w:pPr>
        <w:spacing w:line="480" w:lineRule="auto"/>
        <w:jc w:val="center"/>
        <w:rPr>
          <w:rFonts w:ascii="Times New Roman" w:hAnsi="Times New Roman" w:cs="Times New Roman"/>
          <w:sz w:val="24"/>
          <w:szCs w:val="24"/>
        </w:rPr>
      </w:pPr>
      <w:r w:rsidRPr="00952B51">
        <w:rPr>
          <w:rFonts w:ascii="Times New Roman" w:hAnsi="Times New Roman" w:cs="Times New Roman"/>
          <w:sz w:val="24"/>
          <w:szCs w:val="24"/>
        </w:rPr>
        <w:t>Communication</w:t>
      </w:r>
    </w:p>
    <w:p w14:paraId="02D7DABC" w14:textId="794D0A80" w:rsidR="00F63C5D" w:rsidRPr="00952B51" w:rsidRDefault="00F63C5D" w:rsidP="001D0919">
      <w:pPr>
        <w:spacing w:line="480" w:lineRule="auto"/>
        <w:jc w:val="center"/>
        <w:rPr>
          <w:rFonts w:ascii="Times New Roman" w:hAnsi="Times New Roman" w:cs="Times New Roman"/>
          <w:sz w:val="24"/>
          <w:szCs w:val="24"/>
        </w:rPr>
      </w:pPr>
      <w:r w:rsidRPr="00952B51">
        <w:rPr>
          <w:rFonts w:ascii="Times New Roman" w:hAnsi="Times New Roman" w:cs="Times New Roman"/>
          <w:sz w:val="24"/>
          <w:szCs w:val="24"/>
        </w:rPr>
        <w:t>Date</w:t>
      </w:r>
    </w:p>
    <w:p w14:paraId="3456E8EC" w14:textId="6C1DC5F1" w:rsidR="00F63C5D" w:rsidRDefault="00F63C5D" w:rsidP="001D0919">
      <w:pPr>
        <w:spacing w:line="480" w:lineRule="auto"/>
        <w:jc w:val="center"/>
        <w:rPr>
          <w:rFonts w:ascii="Times New Roman" w:hAnsi="Times New Roman" w:cs="Times New Roman"/>
          <w:sz w:val="24"/>
          <w:szCs w:val="24"/>
        </w:rPr>
      </w:pPr>
      <w:r w:rsidRPr="00952B51">
        <w:rPr>
          <w:rFonts w:ascii="Times New Roman" w:hAnsi="Times New Roman" w:cs="Times New Roman"/>
          <w:sz w:val="24"/>
          <w:szCs w:val="24"/>
        </w:rPr>
        <w:t>Institutional Affiliation</w:t>
      </w:r>
    </w:p>
    <w:p w14:paraId="4D3F9CB2" w14:textId="1C6B331B" w:rsidR="001D0919" w:rsidRDefault="001D0919" w:rsidP="001D0919">
      <w:pPr>
        <w:spacing w:line="480" w:lineRule="auto"/>
        <w:jc w:val="center"/>
        <w:rPr>
          <w:rFonts w:ascii="Times New Roman" w:hAnsi="Times New Roman" w:cs="Times New Roman"/>
          <w:sz w:val="24"/>
          <w:szCs w:val="24"/>
        </w:rPr>
      </w:pPr>
    </w:p>
    <w:p w14:paraId="57944F80" w14:textId="6FBAC048" w:rsidR="001D0919" w:rsidRDefault="001D0919" w:rsidP="001D0919">
      <w:pPr>
        <w:spacing w:line="480" w:lineRule="auto"/>
        <w:jc w:val="center"/>
        <w:rPr>
          <w:rFonts w:ascii="Times New Roman" w:hAnsi="Times New Roman" w:cs="Times New Roman"/>
          <w:sz w:val="24"/>
          <w:szCs w:val="24"/>
        </w:rPr>
      </w:pPr>
    </w:p>
    <w:p w14:paraId="6A6F81BD" w14:textId="52D12BF7" w:rsidR="001D0919" w:rsidRDefault="001D0919" w:rsidP="001D0919">
      <w:pPr>
        <w:spacing w:line="480" w:lineRule="auto"/>
        <w:jc w:val="center"/>
        <w:rPr>
          <w:rFonts w:ascii="Times New Roman" w:hAnsi="Times New Roman" w:cs="Times New Roman"/>
          <w:sz w:val="24"/>
          <w:szCs w:val="24"/>
        </w:rPr>
      </w:pPr>
    </w:p>
    <w:p w14:paraId="3D9089AF" w14:textId="6CFEC814" w:rsidR="001D0919" w:rsidRDefault="001D0919" w:rsidP="001D0919">
      <w:pPr>
        <w:spacing w:line="480" w:lineRule="auto"/>
        <w:jc w:val="center"/>
        <w:rPr>
          <w:rFonts w:ascii="Times New Roman" w:hAnsi="Times New Roman" w:cs="Times New Roman"/>
          <w:sz w:val="24"/>
          <w:szCs w:val="24"/>
        </w:rPr>
      </w:pPr>
    </w:p>
    <w:p w14:paraId="054E8860" w14:textId="30D28DF0" w:rsidR="001D0919" w:rsidRDefault="001D0919" w:rsidP="001D0919">
      <w:pPr>
        <w:spacing w:line="480" w:lineRule="auto"/>
        <w:jc w:val="center"/>
        <w:rPr>
          <w:rFonts w:ascii="Times New Roman" w:hAnsi="Times New Roman" w:cs="Times New Roman"/>
          <w:sz w:val="24"/>
          <w:szCs w:val="24"/>
        </w:rPr>
      </w:pPr>
    </w:p>
    <w:p w14:paraId="189BF978" w14:textId="32BE3CCC" w:rsidR="001D0919" w:rsidRDefault="001D0919" w:rsidP="001D0919">
      <w:pPr>
        <w:spacing w:line="480" w:lineRule="auto"/>
        <w:jc w:val="center"/>
        <w:rPr>
          <w:rFonts w:ascii="Times New Roman" w:hAnsi="Times New Roman" w:cs="Times New Roman"/>
          <w:sz w:val="24"/>
          <w:szCs w:val="24"/>
        </w:rPr>
      </w:pPr>
    </w:p>
    <w:p w14:paraId="472F2D89" w14:textId="77F2A8EC" w:rsidR="001D0919" w:rsidRDefault="001D0919" w:rsidP="001D0919">
      <w:pPr>
        <w:spacing w:line="480" w:lineRule="auto"/>
        <w:jc w:val="center"/>
        <w:rPr>
          <w:rFonts w:ascii="Times New Roman" w:hAnsi="Times New Roman" w:cs="Times New Roman"/>
          <w:sz w:val="24"/>
          <w:szCs w:val="24"/>
        </w:rPr>
      </w:pPr>
    </w:p>
    <w:p w14:paraId="334762DE" w14:textId="54A89F50" w:rsidR="001D0919" w:rsidRDefault="001D0919" w:rsidP="001D0919">
      <w:pPr>
        <w:spacing w:line="480" w:lineRule="auto"/>
        <w:jc w:val="center"/>
        <w:rPr>
          <w:rFonts w:ascii="Times New Roman" w:hAnsi="Times New Roman" w:cs="Times New Roman"/>
          <w:sz w:val="24"/>
          <w:szCs w:val="24"/>
        </w:rPr>
      </w:pPr>
    </w:p>
    <w:p w14:paraId="63F49089" w14:textId="77777777" w:rsidR="001D0919" w:rsidRPr="00952B51" w:rsidRDefault="001D0919" w:rsidP="001D0919">
      <w:pPr>
        <w:spacing w:line="480" w:lineRule="auto"/>
        <w:jc w:val="center"/>
        <w:rPr>
          <w:rFonts w:ascii="Times New Roman" w:hAnsi="Times New Roman" w:cs="Times New Roman"/>
          <w:sz w:val="24"/>
          <w:szCs w:val="24"/>
        </w:rPr>
      </w:pPr>
    </w:p>
    <w:p w14:paraId="737A27E8" w14:textId="77777777" w:rsidR="00952B51" w:rsidRPr="00952B51" w:rsidRDefault="00952B51" w:rsidP="001D0919">
      <w:pPr>
        <w:spacing w:line="480" w:lineRule="auto"/>
        <w:ind w:firstLine="720"/>
        <w:rPr>
          <w:rFonts w:ascii="Times New Roman" w:hAnsi="Times New Roman" w:cs="Times New Roman"/>
          <w:sz w:val="24"/>
          <w:szCs w:val="24"/>
        </w:rPr>
      </w:pPr>
      <w:r w:rsidRPr="00952B51">
        <w:rPr>
          <w:rFonts w:ascii="Times New Roman" w:hAnsi="Times New Roman" w:cs="Times New Roman"/>
          <w:sz w:val="24"/>
          <w:szCs w:val="24"/>
        </w:rPr>
        <w:lastRenderedPageBreak/>
        <w:t>Tailoring communication to different correctional populations requires an understanding of the specific audiences to determine what works for them and what does not. This is because failing to modify the communication style to the audience can cause confusion, misunderstanding, and even offense (Steele, 2015). Communication is about the message itself and how you deliver it to the intended audience. Therefore, I would make the content relevant to the specific population. For instance, there are populations under parole, on probation, and in prison. The message you would deliver to an individual on parole is different from what you would tell those in prison. I would also choose the right communication channel preferred by specific audiences. For example, some prefer face-to-face, while others prefer digital communication.</w:t>
      </w:r>
    </w:p>
    <w:p w14:paraId="7B1FFA21" w14:textId="78E9EB1F" w:rsidR="00952B51" w:rsidRDefault="00952B51" w:rsidP="001D0919">
      <w:pPr>
        <w:spacing w:line="480" w:lineRule="auto"/>
        <w:ind w:firstLine="720"/>
        <w:rPr>
          <w:rFonts w:ascii="Times New Roman" w:hAnsi="Times New Roman" w:cs="Times New Roman"/>
          <w:sz w:val="24"/>
          <w:szCs w:val="24"/>
        </w:rPr>
      </w:pPr>
      <w:r w:rsidRPr="00952B51">
        <w:rPr>
          <w:rFonts w:ascii="Times New Roman" w:hAnsi="Times New Roman" w:cs="Times New Roman"/>
          <w:sz w:val="24"/>
          <w:szCs w:val="24"/>
        </w:rPr>
        <w:t>One of the principles of interpersonal communication that is most beneficial in the correctional facility is that communication is contextual. Communication takes place in a contextual framework, including psychological, situational, relational, and cultural contexts (Steele, 2015). For example, in the situational context, an individual should consider where the communication is taking place</w:t>
      </w:r>
      <w:r w:rsidR="00DD30D2">
        <w:rPr>
          <w:rFonts w:ascii="Times New Roman" w:hAnsi="Times New Roman" w:cs="Times New Roman"/>
          <w:sz w:val="24"/>
          <w:szCs w:val="24"/>
        </w:rPr>
        <w:t xml:space="preserve">. </w:t>
      </w:r>
      <w:r w:rsidR="00DC7123">
        <w:rPr>
          <w:rFonts w:ascii="Times New Roman" w:hAnsi="Times New Roman" w:cs="Times New Roman"/>
          <w:sz w:val="24"/>
          <w:szCs w:val="24"/>
        </w:rPr>
        <w:t xml:space="preserve">The principle applies </w:t>
      </w:r>
      <w:r w:rsidR="00DD30D2">
        <w:rPr>
          <w:rFonts w:ascii="Times New Roman" w:hAnsi="Times New Roman" w:cs="Times New Roman"/>
          <w:sz w:val="24"/>
          <w:szCs w:val="24"/>
        </w:rPr>
        <w:t>because</w:t>
      </w:r>
      <w:r w:rsidR="00DC7123">
        <w:rPr>
          <w:rFonts w:ascii="Times New Roman" w:hAnsi="Times New Roman" w:cs="Times New Roman"/>
          <w:sz w:val="24"/>
          <w:szCs w:val="24"/>
        </w:rPr>
        <w:t xml:space="preserve"> correctional setting</w:t>
      </w:r>
      <w:r w:rsidR="00DD30D2">
        <w:rPr>
          <w:rFonts w:ascii="Times New Roman" w:hAnsi="Times New Roman" w:cs="Times New Roman"/>
          <w:sz w:val="24"/>
          <w:szCs w:val="24"/>
        </w:rPr>
        <w:t xml:space="preserve">s can </w:t>
      </w:r>
      <w:r w:rsidR="00DA0AAF">
        <w:rPr>
          <w:rFonts w:ascii="Times New Roman" w:hAnsi="Times New Roman" w:cs="Times New Roman"/>
          <w:sz w:val="24"/>
          <w:szCs w:val="24"/>
        </w:rPr>
        <w:t>present</w:t>
      </w:r>
      <w:r w:rsidR="00DD30D2">
        <w:rPr>
          <w:rFonts w:ascii="Times New Roman" w:hAnsi="Times New Roman" w:cs="Times New Roman"/>
          <w:sz w:val="24"/>
          <w:szCs w:val="24"/>
        </w:rPr>
        <w:t xml:space="preserve"> different</w:t>
      </w:r>
      <w:r w:rsidR="00DA0AAF">
        <w:rPr>
          <w:rFonts w:ascii="Times New Roman" w:hAnsi="Times New Roman" w:cs="Times New Roman"/>
          <w:sz w:val="24"/>
          <w:szCs w:val="24"/>
        </w:rPr>
        <w:t xml:space="preserve"> situations</w:t>
      </w:r>
      <w:r w:rsidR="001B47B3">
        <w:rPr>
          <w:rFonts w:ascii="Times New Roman" w:hAnsi="Times New Roman" w:cs="Times New Roman"/>
          <w:sz w:val="24"/>
          <w:szCs w:val="24"/>
        </w:rPr>
        <w:t>. F</w:t>
      </w:r>
      <w:r w:rsidR="00DD30D2">
        <w:rPr>
          <w:rFonts w:ascii="Times New Roman" w:hAnsi="Times New Roman" w:cs="Times New Roman"/>
          <w:sz w:val="24"/>
          <w:szCs w:val="24"/>
        </w:rPr>
        <w:t>or example</w:t>
      </w:r>
      <w:r w:rsidR="00D51211">
        <w:rPr>
          <w:rFonts w:ascii="Times New Roman" w:hAnsi="Times New Roman" w:cs="Times New Roman"/>
          <w:sz w:val="24"/>
          <w:szCs w:val="24"/>
        </w:rPr>
        <w:t>, there are</w:t>
      </w:r>
      <w:r w:rsidR="00DD30D2">
        <w:rPr>
          <w:rFonts w:ascii="Times New Roman" w:hAnsi="Times New Roman" w:cs="Times New Roman"/>
          <w:sz w:val="24"/>
          <w:szCs w:val="24"/>
        </w:rPr>
        <w:t xml:space="preserve"> </w:t>
      </w:r>
      <w:r w:rsidR="00D51211">
        <w:rPr>
          <w:rFonts w:ascii="Times New Roman" w:hAnsi="Times New Roman" w:cs="Times New Roman"/>
          <w:sz w:val="24"/>
          <w:szCs w:val="24"/>
        </w:rPr>
        <w:t>populations</w:t>
      </w:r>
      <w:r w:rsidR="00DD30D2">
        <w:rPr>
          <w:rFonts w:ascii="Times New Roman" w:hAnsi="Times New Roman" w:cs="Times New Roman"/>
          <w:sz w:val="24"/>
          <w:szCs w:val="24"/>
        </w:rPr>
        <w:t xml:space="preserve"> in maximum prisons or jail awaiting trial</w:t>
      </w:r>
      <w:r w:rsidR="00DB1C96">
        <w:rPr>
          <w:rFonts w:ascii="Times New Roman" w:hAnsi="Times New Roman" w:cs="Times New Roman"/>
          <w:sz w:val="24"/>
          <w:szCs w:val="24"/>
        </w:rPr>
        <w:t xml:space="preserve"> and communication differs based on the </w:t>
      </w:r>
      <w:r w:rsidR="001B47B3">
        <w:rPr>
          <w:rFonts w:ascii="Times New Roman" w:hAnsi="Times New Roman" w:cs="Times New Roman"/>
          <w:sz w:val="24"/>
          <w:szCs w:val="24"/>
        </w:rPr>
        <w:t>situation</w:t>
      </w:r>
      <w:r w:rsidR="00DD30D2">
        <w:rPr>
          <w:rFonts w:ascii="Times New Roman" w:hAnsi="Times New Roman" w:cs="Times New Roman"/>
          <w:sz w:val="24"/>
          <w:szCs w:val="24"/>
        </w:rPr>
        <w:t>.</w:t>
      </w:r>
      <w:r w:rsidR="00DC7123">
        <w:rPr>
          <w:rFonts w:ascii="Times New Roman" w:hAnsi="Times New Roman" w:cs="Times New Roman"/>
          <w:sz w:val="24"/>
          <w:szCs w:val="24"/>
        </w:rPr>
        <w:t xml:space="preserve">  </w:t>
      </w:r>
      <w:r w:rsidRPr="00952B51">
        <w:rPr>
          <w:rFonts w:ascii="Times New Roman" w:hAnsi="Times New Roman" w:cs="Times New Roman"/>
          <w:sz w:val="24"/>
          <w:szCs w:val="24"/>
        </w:rPr>
        <w:t>Communication is also complex, especially when communicating with individuals with different perceptions.</w:t>
      </w:r>
      <w:r w:rsidR="00DC7123">
        <w:rPr>
          <w:rFonts w:ascii="Times New Roman" w:hAnsi="Times New Roman" w:cs="Times New Roman"/>
          <w:sz w:val="24"/>
          <w:szCs w:val="24"/>
        </w:rPr>
        <w:t xml:space="preserve"> This principle applies because it can be difficult to communicate with individuals in correctional settings. </w:t>
      </w:r>
    </w:p>
    <w:p w14:paraId="647839E9" w14:textId="73528BC3" w:rsidR="001D0919" w:rsidRDefault="001D0919" w:rsidP="001D0919">
      <w:pPr>
        <w:spacing w:line="480" w:lineRule="auto"/>
        <w:ind w:firstLine="720"/>
        <w:rPr>
          <w:rFonts w:ascii="Times New Roman" w:hAnsi="Times New Roman" w:cs="Times New Roman"/>
          <w:sz w:val="24"/>
          <w:szCs w:val="24"/>
        </w:rPr>
      </w:pPr>
    </w:p>
    <w:p w14:paraId="40C8BC2A" w14:textId="6FE768B4" w:rsidR="001D0919" w:rsidRDefault="001D0919" w:rsidP="001D0919">
      <w:pPr>
        <w:spacing w:line="480" w:lineRule="auto"/>
        <w:ind w:firstLine="720"/>
        <w:rPr>
          <w:rFonts w:ascii="Times New Roman" w:hAnsi="Times New Roman" w:cs="Times New Roman"/>
          <w:sz w:val="24"/>
          <w:szCs w:val="24"/>
        </w:rPr>
      </w:pPr>
    </w:p>
    <w:p w14:paraId="1BA8AC3E" w14:textId="30E47AE6" w:rsidR="001D0919" w:rsidRDefault="001D0919" w:rsidP="001D0919">
      <w:pPr>
        <w:spacing w:line="480" w:lineRule="auto"/>
        <w:ind w:firstLine="720"/>
        <w:rPr>
          <w:rFonts w:ascii="Times New Roman" w:hAnsi="Times New Roman" w:cs="Times New Roman"/>
          <w:sz w:val="24"/>
          <w:szCs w:val="24"/>
        </w:rPr>
      </w:pPr>
    </w:p>
    <w:p w14:paraId="484BA21F" w14:textId="18974D91" w:rsidR="001D0919" w:rsidRDefault="001D0919" w:rsidP="001D0919">
      <w:pPr>
        <w:spacing w:line="480" w:lineRule="auto"/>
        <w:ind w:firstLine="720"/>
        <w:rPr>
          <w:rFonts w:ascii="Times New Roman" w:hAnsi="Times New Roman" w:cs="Times New Roman"/>
          <w:sz w:val="24"/>
          <w:szCs w:val="24"/>
        </w:rPr>
      </w:pPr>
    </w:p>
    <w:p w14:paraId="3B4409F5" w14:textId="77777777" w:rsidR="001D0919" w:rsidRPr="00952B51" w:rsidRDefault="001D0919" w:rsidP="001D0919">
      <w:pPr>
        <w:spacing w:line="480" w:lineRule="auto"/>
        <w:ind w:firstLine="720"/>
        <w:rPr>
          <w:rFonts w:ascii="Times New Roman" w:hAnsi="Times New Roman" w:cs="Times New Roman"/>
          <w:sz w:val="24"/>
          <w:szCs w:val="24"/>
        </w:rPr>
      </w:pPr>
    </w:p>
    <w:p w14:paraId="052D019F" w14:textId="04C0FFBF" w:rsidR="00F63C5D" w:rsidRPr="00952B51" w:rsidRDefault="00F63C5D" w:rsidP="001D0919">
      <w:pPr>
        <w:spacing w:line="480" w:lineRule="auto"/>
        <w:ind w:firstLine="720"/>
        <w:rPr>
          <w:rFonts w:ascii="Times New Roman" w:hAnsi="Times New Roman" w:cs="Times New Roman"/>
          <w:sz w:val="24"/>
          <w:szCs w:val="24"/>
        </w:rPr>
      </w:pPr>
      <w:r w:rsidRPr="00952B51">
        <w:rPr>
          <w:rFonts w:ascii="Times New Roman" w:hAnsi="Times New Roman" w:cs="Times New Roman"/>
          <w:sz w:val="24"/>
          <w:szCs w:val="24"/>
        </w:rPr>
        <w:t xml:space="preserve">Reference </w:t>
      </w:r>
    </w:p>
    <w:p w14:paraId="4CF358C4" w14:textId="57C4A050" w:rsidR="00F63C5D" w:rsidRPr="00952B51" w:rsidRDefault="00F63C5D" w:rsidP="001D0919">
      <w:pPr>
        <w:spacing w:line="480" w:lineRule="auto"/>
        <w:ind w:left="720" w:hanging="720"/>
        <w:rPr>
          <w:rFonts w:ascii="Times New Roman" w:hAnsi="Times New Roman" w:cs="Times New Roman"/>
          <w:color w:val="000000"/>
          <w:sz w:val="24"/>
          <w:szCs w:val="24"/>
          <w:shd w:val="clear" w:color="auto" w:fill="FFFFFF"/>
        </w:rPr>
      </w:pPr>
      <w:r w:rsidRPr="00952B51">
        <w:rPr>
          <w:rFonts w:ascii="Times New Roman" w:hAnsi="Times New Roman" w:cs="Times New Roman"/>
          <w:color w:val="000000"/>
          <w:sz w:val="24"/>
          <w:szCs w:val="24"/>
          <w:shd w:val="clear" w:color="auto" w:fill="FFFFFF"/>
        </w:rPr>
        <w:t>Steele, C. (2015). </w:t>
      </w:r>
      <w:r w:rsidRPr="00952B51">
        <w:rPr>
          <w:rFonts w:ascii="Times New Roman" w:hAnsi="Times New Roman" w:cs="Times New Roman"/>
          <w:i/>
          <w:iCs/>
          <w:color w:val="000000"/>
          <w:sz w:val="24"/>
          <w:szCs w:val="24"/>
          <w:shd w:val="clear" w:color="auto" w:fill="FFFFFF"/>
        </w:rPr>
        <w:t>The Four Principles of Interpersonal Communication</w:t>
      </w:r>
      <w:r w:rsidRPr="00952B51">
        <w:rPr>
          <w:rFonts w:ascii="Times New Roman" w:hAnsi="Times New Roman" w:cs="Times New Roman"/>
          <w:color w:val="000000"/>
          <w:sz w:val="24"/>
          <w:szCs w:val="24"/>
          <w:shd w:val="clear" w:color="auto" w:fill="FFFFFF"/>
        </w:rPr>
        <w:t xml:space="preserve">. Linkedin.com. Retrieved 7 December 2021, from </w:t>
      </w:r>
      <w:hyperlink r:id="rId6" w:history="1">
        <w:r w:rsidRPr="00952B51">
          <w:rPr>
            <w:rStyle w:val="Hyperlink"/>
            <w:rFonts w:ascii="Times New Roman" w:hAnsi="Times New Roman" w:cs="Times New Roman"/>
            <w:sz w:val="24"/>
            <w:szCs w:val="24"/>
            <w:shd w:val="clear" w:color="auto" w:fill="FFFFFF"/>
          </w:rPr>
          <w:t>https://www.linkedin.com/pulse/four-principles-interpersonal-communication-colin-steele</w:t>
        </w:r>
      </w:hyperlink>
      <w:r w:rsidRPr="00952B51">
        <w:rPr>
          <w:rFonts w:ascii="Times New Roman" w:hAnsi="Times New Roman" w:cs="Times New Roman"/>
          <w:color w:val="000000"/>
          <w:sz w:val="24"/>
          <w:szCs w:val="24"/>
          <w:shd w:val="clear" w:color="auto" w:fill="FFFFFF"/>
        </w:rPr>
        <w:t>.</w:t>
      </w:r>
    </w:p>
    <w:p w14:paraId="380C9859" w14:textId="77777777" w:rsidR="00F63C5D" w:rsidRPr="00952B51" w:rsidRDefault="00F63C5D" w:rsidP="001D0919">
      <w:pPr>
        <w:spacing w:line="480" w:lineRule="auto"/>
        <w:rPr>
          <w:rFonts w:ascii="Times New Roman" w:hAnsi="Times New Roman" w:cs="Times New Roman"/>
          <w:sz w:val="24"/>
          <w:szCs w:val="24"/>
        </w:rPr>
      </w:pPr>
    </w:p>
    <w:sectPr w:rsidR="00F63C5D" w:rsidRPr="00952B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1DF78" w14:textId="77777777" w:rsidR="007D3B02" w:rsidRDefault="007D3B02" w:rsidP="00916C7A">
      <w:pPr>
        <w:spacing w:after="0" w:line="240" w:lineRule="auto"/>
      </w:pPr>
      <w:r>
        <w:separator/>
      </w:r>
    </w:p>
  </w:endnote>
  <w:endnote w:type="continuationSeparator" w:id="0">
    <w:p w14:paraId="6E5DE9FB" w14:textId="77777777" w:rsidR="007D3B02" w:rsidRDefault="007D3B02" w:rsidP="00916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CAFFA" w14:textId="77777777" w:rsidR="007D3B02" w:rsidRDefault="007D3B02" w:rsidP="00916C7A">
      <w:pPr>
        <w:spacing w:after="0" w:line="240" w:lineRule="auto"/>
      </w:pPr>
      <w:r>
        <w:separator/>
      </w:r>
    </w:p>
  </w:footnote>
  <w:footnote w:type="continuationSeparator" w:id="0">
    <w:p w14:paraId="7F994308" w14:textId="77777777" w:rsidR="007D3B02" w:rsidRDefault="007D3B02" w:rsidP="00916C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43150358"/>
      <w:docPartObj>
        <w:docPartGallery w:val="Page Numbers (Top of Page)"/>
        <w:docPartUnique/>
      </w:docPartObj>
    </w:sdtPr>
    <w:sdtEndPr>
      <w:rPr>
        <w:noProof/>
      </w:rPr>
    </w:sdtEndPr>
    <w:sdtContent>
      <w:p w14:paraId="12CB1BB2" w14:textId="2C4ECF80" w:rsidR="00F63C5D" w:rsidRPr="00F63C5D" w:rsidRDefault="00F63C5D">
        <w:pPr>
          <w:pStyle w:val="Header"/>
          <w:jc w:val="right"/>
          <w:rPr>
            <w:rFonts w:ascii="Times New Roman" w:hAnsi="Times New Roman" w:cs="Times New Roman"/>
            <w:sz w:val="24"/>
            <w:szCs w:val="24"/>
          </w:rPr>
        </w:pPr>
        <w:r w:rsidRPr="00F63C5D">
          <w:rPr>
            <w:rFonts w:ascii="Times New Roman" w:hAnsi="Times New Roman" w:cs="Times New Roman"/>
            <w:sz w:val="24"/>
            <w:szCs w:val="24"/>
          </w:rPr>
          <w:fldChar w:fldCharType="begin"/>
        </w:r>
        <w:r w:rsidRPr="00F63C5D">
          <w:rPr>
            <w:rFonts w:ascii="Times New Roman" w:hAnsi="Times New Roman" w:cs="Times New Roman"/>
            <w:sz w:val="24"/>
            <w:szCs w:val="24"/>
          </w:rPr>
          <w:instrText xml:space="preserve"> PAGE   \* MERGEFORMAT </w:instrText>
        </w:r>
        <w:r w:rsidRPr="00F63C5D">
          <w:rPr>
            <w:rFonts w:ascii="Times New Roman" w:hAnsi="Times New Roman" w:cs="Times New Roman"/>
            <w:sz w:val="24"/>
            <w:szCs w:val="24"/>
          </w:rPr>
          <w:fldChar w:fldCharType="separate"/>
        </w:r>
        <w:r w:rsidRPr="00F63C5D">
          <w:rPr>
            <w:rFonts w:ascii="Times New Roman" w:hAnsi="Times New Roman" w:cs="Times New Roman"/>
            <w:noProof/>
            <w:sz w:val="24"/>
            <w:szCs w:val="24"/>
          </w:rPr>
          <w:t>2</w:t>
        </w:r>
        <w:r w:rsidRPr="00F63C5D">
          <w:rPr>
            <w:rFonts w:ascii="Times New Roman" w:hAnsi="Times New Roman" w:cs="Times New Roman"/>
            <w:noProof/>
            <w:sz w:val="24"/>
            <w:szCs w:val="24"/>
          </w:rPr>
          <w:fldChar w:fldCharType="end"/>
        </w:r>
      </w:p>
    </w:sdtContent>
  </w:sdt>
  <w:p w14:paraId="209CF7F0" w14:textId="77777777" w:rsidR="00F63C5D" w:rsidRPr="00F63C5D" w:rsidRDefault="00F63C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BD"/>
    <w:rsid w:val="001B47B3"/>
    <w:rsid w:val="001D0919"/>
    <w:rsid w:val="004305F6"/>
    <w:rsid w:val="0074238C"/>
    <w:rsid w:val="007D3B02"/>
    <w:rsid w:val="00916C7A"/>
    <w:rsid w:val="00952B51"/>
    <w:rsid w:val="009543A0"/>
    <w:rsid w:val="00A13F7A"/>
    <w:rsid w:val="00BB49E9"/>
    <w:rsid w:val="00C07491"/>
    <w:rsid w:val="00C96E7B"/>
    <w:rsid w:val="00D04048"/>
    <w:rsid w:val="00D444BD"/>
    <w:rsid w:val="00D51211"/>
    <w:rsid w:val="00DA0AAF"/>
    <w:rsid w:val="00DB1C96"/>
    <w:rsid w:val="00DC7123"/>
    <w:rsid w:val="00DD30D2"/>
    <w:rsid w:val="00E71AEC"/>
    <w:rsid w:val="00F52055"/>
    <w:rsid w:val="00F63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384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semiHidden/>
    <w:unhideWhenUsed/>
    <w:rsid w:val="00A13F7A"/>
    <w:pPr>
      <w:spacing w:after="100"/>
    </w:pPr>
    <w:rPr>
      <w:rFonts w:eastAsiaTheme="minorEastAsia"/>
      <w:lang w:val="en-GB" w:eastAsia="en-GB"/>
    </w:rPr>
  </w:style>
  <w:style w:type="paragraph" w:styleId="Header">
    <w:name w:val="header"/>
    <w:basedOn w:val="Normal"/>
    <w:link w:val="HeaderChar"/>
    <w:uiPriority w:val="99"/>
    <w:unhideWhenUsed/>
    <w:rsid w:val="00916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C7A"/>
  </w:style>
  <w:style w:type="paragraph" w:styleId="Footer">
    <w:name w:val="footer"/>
    <w:basedOn w:val="Normal"/>
    <w:link w:val="FooterChar"/>
    <w:uiPriority w:val="99"/>
    <w:unhideWhenUsed/>
    <w:rsid w:val="00916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C7A"/>
  </w:style>
  <w:style w:type="character" w:styleId="Hyperlink">
    <w:name w:val="Hyperlink"/>
    <w:basedOn w:val="DefaultParagraphFont"/>
    <w:uiPriority w:val="99"/>
    <w:unhideWhenUsed/>
    <w:rsid w:val="00F63C5D"/>
    <w:rPr>
      <w:color w:val="0563C1" w:themeColor="hyperlink"/>
      <w:u w:val="single"/>
    </w:rPr>
  </w:style>
  <w:style w:type="character" w:styleId="UnresolvedMention">
    <w:name w:val="Unresolved Mention"/>
    <w:basedOn w:val="DefaultParagraphFont"/>
    <w:uiPriority w:val="99"/>
    <w:semiHidden/>
    <w:unhideWhenUsed/>
    <w:rsid w:val="00F63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pulse/four-principles-interpersonal-communication-colin-steel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2021-12-07T14:08:00Z</dcterms:created>
  <dcterms:modified xsi:type="dcterms:W3CDTF">2021-12-07T15:45:00Z</dcterms:modified>
</cp:coreProperties>
</file>